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2351" w14:textId="77777777" w:rsidR="00A11307" w:rsidRPr="00604F80" w:rsidRDefault="00A11307" w:rsidP="00604F80">
      <w:pPr>
        <w:pStyle w:val="Titre1"/>
        <w:keepLines w:val="0"/>
        <w:spacing w:before="0" w:line="240" w:lineRule="auto"/>
        <w:rPr>
          <w:rFonts w:ascii="Arial" w:eastAsia="Times New Roman" w:hAnsi="Arial" w:cs="Arial"/>
          <w:kern w:val="28"/>
        </w:rPr>
      </w:pPr>
      <w:r>
        <w:rPr>
          <w:rFonts w:ascii="Arial" w:hAnsi="Arial"/>
          <w:bCs w:val="0"/>
          <w:color w:val="auto"/>
          <w:sz w:val="22"/>
          <w:szCs w:val="22"/>
        </w:rPr>
        <w:t>Communiqué de presse</w:t>
      </w:r>
    </w:p>
    <w:p w14:paraId="5C2893BF" w14:textId="77777777" w:rsidR="00A11307" w:rsidRPr="00604F80" w:rsidRDefault="00A11307" w:rsidP="00604F80">
      <w:pPr>
        <w:pStyle w:val="Titre1"/>
        <w:keepLines w:val="0"/>
        <w:spacing w:before="0" w:line="240" w:lineRule="auto"/>
        <w:rPr>
          <w:rFonts w:ascii="Arial" w:eastAsia="Times New Roman" w:hAnsi="Arial" w:cs="Arial"/>
          <w:kern w:val="28"/>
        </w:rPr>
      </w:pPr>
      <w:r>
        <w:rPr>
          <w:rFonts w:ascii="Arial" w:hAnsi="Arial"/>
          <w:bCs w:val="0"/>
          <w:color w:val="auto"/>
          <w:sz w:val="22"/>
          <w:szCs w:val="22"/>
        </w:rPr>
        <w:t xml:space="preserve">Pour diffusion immédiate </w:t>
      </w:r>
    </w:p>
    <w:p w14:paraId="1BB8DE81" w14:textId="77777777" w:rsidR="00A11307" w:rsidRPr="00971B16" w:rsidRDefault="00A11307" w:rsidP="00A11307">
      <w:pPr>
        <w:spacing w:after="0" w:line="240" w:lineRule="auto"/>
        <w:rPr>
          <w:b/>
        </w:rPr>
      </w:pPr>
    </w:p>
    <w:p w14:paraId="787A9BBB" w14:textId="6317915C" w:rsidR="00C71016" w:rsidRPr="0079624D" w:rsidRDefault="001A028D" w:rsidP="00A11307">
      <w:pPr>
        <w:spacing w:after="0" w:line="240" w:lineRule="auto"/>
        <w:rPr>
          <w:rFonts w:ascii="Arial" w:hAnsi="Arial" w:cs="Arial"/>
          <w:b/>
          <w:i/>
          <w:sz w:val="28"/>
          <w:szCs w:val="28"/>
        </w:rPr>
      </w:pPr>
      <w:r>
        <w:rPr>
          <w:rFonts w:ascii="Arial" w:hAnsi="Arial"/>
          <w:b/>
          <w:sz w:val="28"/>
          <w:szCs w:val="28"/>
        </w:rPr>
        <w:t>Camso lance un nouveau pneu plein pour chariots télescopiques afin de soutenir la croissance de l’industrie de location</w:t>
      </w:r>
    </w:p>
    <w:p w14:paraId="406C030B" w14:textId="1A305116" w:rsidR="00BB0ED4" w:rsidRDefault="00A11307" w:rsidP="00ED09BE">
      <w:pPr>
        <w:rPr>
          <w:rFonts w:ascii="Arial" w:hAnsi="Arial" w:cs="Arial"/>
          <w:iCs/>
          <w:sz w:val="20"/>
          <w:szCs w:val="20"/>
        </w:rPr>
      </w:pPr>
      <w:r>
        <w:rPr>
          <w:rFonts w:ascii="Arial" w:hAnsi="Arial"/>
          <w:sz w:val="20"/>
          <w:szCs w:val="20"/>
        </w:rPr>
        <w:br/>
      </w:r>
      <w:r>
        <w:rPr>
          <w:rFonts w:ascii="Arial" w:hAnsi="Arial"/>
          <w:i/>
          <w:sz w:val="20"/>
          <w:szCs w:val="20"/>
        </w:rPr>
        <w:t xml:space="preserve">Magog (Québec), 9 mars 2020 – </w:t>
      </w:r>
      <w:r>
        <w:rPr>
          <w:rFonts w:ascii="Arial" w:hAnsi="Arial"/>
          <w:iCs/>
          <w:sz w:val="20"/>
          <w:szCs w:val="20"/>
        </w:rPr>
        <w:t xml:space="preserve">Camso lance le nouveau TLH 592S, un pneu plein pour chariots télescopiques, </w:t>
      </w:r>
      <w:r w:rsidR="00971B16">
        <w:rPr>
          <w:rFonts w:ascii="Arial" w:hAnsi="Arial"/>
          <w:iCs/>
          <w:sz w:val="20"/>
          <w:szCs w:val="20"/>
        </w:rPr>
        <w:t xml:space="preserve">un produit </w:t>
      </w:r>
      <w:r>
        <w:rPr>
          <w:rFonts w:ascii="Arial" w:hAnsi="Arial"/>
          <w:iCs/>
          <w:sz w:val="20"/>
          <w:szCs w:val="20"/>
        </w:rPr>
        <w:t xml:space="preserve">anti-crevaison </w:t>
      </w:r>
      <w:r w:rsidR="009B7C59">
        <w:rPr>
          <w:rFonts w:ascii="Arial" w:hAnsi="Arial"/>
          <w:iCs/>
          <w:sz w:val="20"/>
          <w:szCs w:val="20"/>
        </w:rPr>
        <w:t>de qualité supérieure avec une durabilité éprouvée</w:t>
      </w:r>
      <w:r>
        <w:rPr>
          <w:rFonts w:ascii="Arial" w:hAnsi="Arial"/>
          <w:iCs/>
          <w:sz w:val="20"/>
          <w:szCs w:val="20"/>
        </w:rPr>
        <w:t>. Grâce à cette nouvelle solution, Camso consolide sa gamme de produits pour chariots télescopiques, qui comprend maintenant deux modèles de pneus pleins et de multiples solutions pneumatiques.</w:t>
      </w:r>
    </w:p>
    <w:p w14:paraId="713AC07D" w14:textId="31A87B94" w:rsidR="006C7110" w:rsidRPr="0006795F" w:rsidRDefault="004C2A3D" w:rsidP="00ED09BE">
      <w:pPr>
        <w:rPr>
          <w:rFonts w:ascii="Arial" w:hAnsi="Arial" w:cs="Arial"/>
          <w:iCs/>
          <w:sz w:val="20"/>
          <w:szCs w:val="20"/>
        </w:rPr>
      </w:pPr>
      <w:r>
        <w:rPr>
          <w:rFonts w:ascii="Arial" w:hAnsi="Arial"/>
          <w:iCs/>
          <w:sz w:val="20"/>
          <w:szCs w:val="20"/>
        </w:rPr>
        <w:t xml:space="preserve">Le nouveau </w:t>
      </w:r>
      <w:hyperlink r:id="rId7" w:history="1">
        <w:r w:rsidRPr="00217198">
          <w:rPr>
            <w:rStyle w:val="Hyperlien"/>
            <w:rFonts w:ascii="Arial" w:hAnsi="Arial"/>
            <w:iCs/>
            <w:sz w:val="20"/>
            <w:szCs w:val="20"/>
          </w:rPr>
          <w:t>Camso TLH 592S</w:t>
        </w:r>
      </w:hyperlink>
      <w:r>
        <w:rPr>
          <w:rFonts w:ascii="Arial" w:hAnsi="Arial"/>
          <w:iCs/>
          <w:sz w:val="20"/>
          <w:szCs w:val="20"/>
        </w:rPr>
        <w:t xml:space="preserve"> a été développé pour permettre aux entreprises de location de fournir à leurs clients une solution fiable et sécuritaire pendant toute la période de service des chariots télescopiques</w:t>
      </w:r>
      <w:r w:rsidR="00971B16">
        <w:rPr>
          <w:rFonts w:ascii="Arial" w:hAnsi="Arial"/>
          <w:iCs/>
          <w:sz w:val="20"/>
          <w:szCs w:val="20"/>
        </w:rPr>
        <w:t xml:space="preserve"> qu’ils louent</w:t>
      </w:r>
      <w:r>
        <w:rPr>
          <w:rFonts w:ascii="Arial" w:hAnsi="Arial"/>
          <w:iCs/>
          <w:sz w:val="20"/>
          <w:szCs w:val="20"/>
        </w:rPr>
        <w:t xml:space="preserve">. Bien que les chariots télescopiques soient de plus en plus polyvalents grâce aux différents accessoires offerts, </w:t>
      </w:r>
      <w:r w:rsidR="00C76291">
        <w:rPr>
          <w:rFonts w:ascii="Arial" w:hAnsi="Arial"/>
          <w:iCs/>
          <w:sz w:val="20"/>
          <w:szCs w:val="20"/>
        </w:rPr>
        <w:t xml:space="preserve">l’utilisation la plus fréquente </w:t>
      </w:r>
      <w:r>
        <w:rPr>
          <w:rFonts w:ascii="Arial" w:hAnsi="Arial"/>
          <w:iCs/>
          <w:sz w:val="20"/>
          <w:szCs w:val="20"/>
        </w:rPr>
        <w:t>à ce jour</w:t>
      </w:r>
      <w:r w:rsidR="00C76291">
        <w:rPr>
          <w:rFonts w:ascii="Arial" w:hAnsi="Arial"/>
          <w:iCs/>
          <w:sz w:val="20"/>
          <w:szCs w:val="20"/>
        </w:rPr>
        <w:t xml:space="preserve"> demeure</w:t>
      </w:r>
      <w:r>
        <w:rPr>
          <w:rFonts w:ascii="Arial" w:hAnsi="Arial"/>
          <w:iCs/>
          <w:sz w:val="20"/>
          <w:szCs w:val="20"/>
        </w:rPr>
        <w:t xml:space="preserve"> sur les chantiers de construction, où ils déplacent et soulèvent des charges à différentes hauteurs à l’aide de fourches, souvent sur des surfaces instables et sans finition.</w:t>
      </w:r>
    </w:p>
    <w:p w14:paraId="135B6FEF" w14:textId="15317F88" w:rsidR="00CE697C" w:rsidRDefault="002A7FE9" w:rsidP="00ED09BE">
      <w:pPr>
        <w:rPr>
          <w:rFonts w:ascii="Arial" w:hAnsi="Arial" w:cs="Arial"/>
          <w:color w:val="000000"/>
          <w:sz w:val="20"/>
          <w:szCs w:val="20"/>
        </w:rPr>
      </w:pPr>
      <w:r>
        <w:rPr>
          <w:rFonts w:ascii="Arial" w:hAnsi="Arial"/>
          <w:sz w:val="20"/>
          <w:szCs w:val="20"/>
        </w:rPr>
        <w:t xml:space="preserve">« De nos jours, la plupart des chariots télescopiques sortant des usines de fabricants d’équipement d’origine sont achetés par des entreprises de location. D’une part, les entreprises de location doivent maximiser leurs profits, et d’autre part, elles doivent fournir </w:t>
      </w:r>
      <w:r w:rsidR="007178F4">
        <w:rPr>
          <w:rFonts w:ascii="Arial" w:hAnsi="Arial"/>
          <w:sz w:val="20"/>
          <w:szCs w:val="20"/>
        </w:rPr>
        <w:t>d</w:t>
      </w:r>
      <w:r>
        <w:rPr>
          <w:rFonts w:ascii="Arial" w:hAnsi="Arial"/>
          <w:sz w:val="20"/>
          <w:szCs w:val="20"/>
        </w:rPr>
        <w:t xml:space="preserve">es </w:t>
      </w:r>
      <w:r w:rsidR="007769C6" w:rsidRPr="007769C6">
        <w:rPr>
          <w:rFonts w:ascii="Arial" w:hAnsi="Arial"/>
          <w:sz w:val="20"/>
          <w:szCs w:val="20"/>
        </w:rPr>
        <w:t>solutions qui permettront à leurs clients d’être plus productifs</w:t>
      </w:r>
      <w:r w:rsidR="007769C6">
        <w:rPr>
          <w:rFonts w:ascii="Arial" w:hAnsi="Arial"/>
          <w:sz w:val="20"/>
          <w:szCs w:val="20"/>
        </w:rPr>
        <w:t xml:space="preserve"> </w:t>
      </w:r>
      <w:r>
        <w:rPr>
          <w:rFonts w:ascii="Arial" w:hAnsi="Arial"/>
          <w:sz w:val="20"/>
          <w:szCs w:val="20"/>
        </w:rPr>
        <w:t xml:space="preserve">», explique </w:t>
      </w:r>
      <w:proofErr w:type="spellStart"/>
      <w:r>
        <w:rPr>
          <w:rFonts w:ascii="Arial" w:hAnsi="Arial"/>
          <w:sz w:val="20"/>
          <w:szCs w:val="20"/>
        </w:rPr>
        <w:t>Dominic</w:t>
      </w:r>
      <w:proofErr w:type="spellEnd"/>
      <w:r>
        <w:rPr>
          <w:rFonts w:ascii="Arial" w:hAnsi="Arial"/>
          <w:sz w:val="20"/>
          <w:szCs w:val="20"/>
        </w:rPr>
        <w:t xml:space="preserve"> Gosselin, </w:t>
      </w:r>
      <w:r>
        <w:rPr>
          <w:rFonts w:ascii="Arial" w:hAnsi="Arial"/>
          <w:color w:val="000000"/>
          <w:sz w:val="20"/>
          <w:szCs w:val="20"/>
        </w:rPr>
        <w:t xml:space="preserve">gestionnaire de produits, Amériques – Pneus de construction. « Depuis le lancement de solutions haut de gamme comme le </w:t>
      </w:r>
      <w:hyperlink r:id="rId8" w:history="1">
        <w:r w:rsidRPr="007017F8">
          <w:rPr>
            <w:rStyle w:val="Hyperlien"/>
            <w:rFonts w:ascii="Arial" w:hAnsi="Arial"/>
            <w:sz w:val="20"/>
            <w:szCs w:val="20"/>
          </w:rPr>
          <w:t>Camso TLH 792S</w:t>
        </w:r>
      </w:hyperlink>
      <w:r>
        <w:rPr>
          <w:rFonts w:ascii="Arial" w:hAnsi="Arial"/>
          <w:color w:val="000000"/>
          <w:sz w:val="20"/>
          <w:szCs w:val="20"/>
        </w:rPr>
        <w:t xml:space="preserve">, nous avons pu démontrer comment les pneus pleins améliorent la productivité et génèrent un meilleur retour sur </w:t>
      </w:r>
      <w:r w:rsidR="002D6171">
        <w:rPr>
          <w:rFonts w:ascii="Arial" w:hAnsi="Arial"/>
          <w:color w:val="000000"/>
          <w:sz w:val="20"/>
          <w:szCs w:val="20"/>
        </w:rPr>
        <w:t>l’</w:t>
      </w:r>
      <w:r>
        <w:rPr>
          <w:rFonts w:ascii="Arial" w:hAnsi="Arial"/>
          <w:color w:val="000000"/>
          <w:sz w:val="20"/>
          <w:szCs w:val="20"/>
        </w:rPr>
        <w:t>investissement pour les machines qui sont utilisées</w:t>
      </w:r>
      <w:r w:rsidR="002D6171">
        <w:rPr>
          <w:rFonts w:ascii="Arial" w:hAnsi="Arial"/>
          <w:color w:val="000000"/>
          <w:sz w:val="20"/>
          <w:szCs w:val="20"/>
        </w:rPr>
        <w:t xml:space="preserve"> intensivement</w:t>
      </w:r>
      <w:r>
        <w:rPr>
          <w:rFonts w:ascii="Arial" w:hAnsi="Arial"/>
          <w:color w:val="000000"/>
          <w:sz w:val="20"/>
          <w:szCs w:val="20"/>
        </w:rPr>
        <w:t xml:space="preserve"> pendant plusieurs années. Mais il ne faut pas penser pour autant qu’une solution haut de gamme est nécessairement la bonne solution à chaque situation. »</w:t>
      </w:r>
    </w:p>
    <w:p w14:paraId="1003F8BC" w14:textId="35998254" w:rsidR="00425C99" w:rsidRDefault="00CE697C" w:rsidP="00ED09BE">
      <w:pPr>
        <w:rPr>
          <w:rFonts w:ascii="Arial" w:hAnsi="Arial" w:cs="Arial"/>
          <w:color w:val="000000"/>
          <w:sz w:val="20"/>
          <w:szCs w:val="20"/>
        </w:rPr>
      </w:pPr>
      <w:r>
        <w:rPr>
          <w:rFonts w:ascii="Arial" w:hAnsi="Arial"/>
          <w:color w:val="000000"/>
          <w:sz w:val="20"/>
          <w:szCs w:val="20"/>
        </w:rPr>
        <w:t xml:space="preserve">Dans certains </w:t>
      </w:r>
      <w:r w:rsidR="002D6171">
        <w:rPr>
          <w:rFonts w:ascii="Arial" w:hAnsi="Arial"/>
          <w:color w:val="000000"/>
          <w:sz w:val="20"/>
          <w:szCs w:val="20"/>
        </w:rPr>
        <w:t xml:space="preserve">parcs </w:t>
      </w:r>
      <w:r>
        <w:rPr>
          <w:rFonts w:ascii="Arial" w:hAnsi="Arial"/>
          <w:color w:val="000000"/>
          <w:sz w:val="20"/>
          <w:szCs w:val="20"/>
        </w:rPr>
        <w:t xml:space="preserve">de location, le taux d’utilisation de chariots télescopiques est plus faible, tandis qu’ailleurs, les machines </w:t>
      </w:r>
      <w:r w:rsidR="001E389E">
        <w:rPr>
          <w:rFonts w:ascii="Arial" w:hAnsi="Arial"/>
          <w:color w:val="000000"/>
          <w:sz w:val="20"/>
          <w:szCs w:val="20"/>
        </w:rPr>
        <w:t xml:space="preserve">devront être </w:t>
      </w:r>
      <w:r>
        <w:rPr>
          <w:rFonts w:ascii="Arial" w:hAnsi="Arial"/>
          <w:color w:val="000000"/>
          <w:sz w:val="20"/>
          <w:szCs w:val="20"/>
        </w:rPr>
        <w:t>remplacées et vendues aux enchères</w:t>
      </w:r>
      <w:r w:rsidR="001E389E">
        <w:rPr>
          <w:rFonts w:ascii="Arial" w:hAnsi="Arial"/>
          <w:color w:val="000000"/>
          <w:sz w:val="20"/>
          <w:szCs w:val="20"/>
        </w:rPr>
        <w:t xml:space="preserve"> sou peu</w:t>
      </w:r>
      <w:r>
        <w:rPr>
          <w:rFonts w:ascii="Arial" w:hAnsi="Arial"/>
          <w:color w:val="000000"/>
          <w:sz w:val="20"/>
          <w:szCs w:val="20"/>
        </w:rPr>
        <w:t xml:space="preserve">. Le pneu Camso TLH 592S est conçu pour répondre aux besoins de ces clients : il représente une solution plus abordable, sans toutefois compromettre des exigences telles que la stabilité maximale, la résistance </w:t>
      </w:r>
      <w:r w:rsidR="00A36D4E">
        <w:rPr>
          <w:rFonts w:ascii="Arial" w:hAnsi="Arial"/>
          <w:color w:val="000000"/>
          <w:sz w:val="20"/>
          <w:szCs w:val="20"/>
        </w:rPr>
        <w:t xml:space="preserve">aux crevaisons </w:t>
      </w:r>
      <w:r>
        <w:rPr>
          <w:rFonts w:ascii="Arial" w:hAnsi="Arial"/>
          <w:color w:val="000000"/>
          <w:sz w:val="20"/>
          <w:szCs w:val="20"/>
        </w:rPr>
        <w:t>et la durée de vie.</w:t>
      </w:r>
    </w:p>
    <w:p w14:paraId="0F268EF3" w14:textId="1D8C03F1" w:rsidR="0023786F" w:rsidRPr="0023786F" w:rsidRDefault="0023786F" w:rsidP="00ED09BE">
      <w:pPr>
        <w:rPr>
          <w:rFonts w:ascii="Arial" w:hAnsi="Arial" w:cs="Arial"/>
          <w:b/>
          <w:bCs/>
          <w:color w:val="000000"/>
          <w:sz w:val="20"/>
          <w:szCs w:val="20"/>
        </w:rPr>
      </w:pPr>
      <w:r>
        <w:rPr>
          <w:rFonts w:ascii="Arial" w:hAnsi="Arial"/>
          <w:b/>
          <w:bCs/>
          <w:color w:val="000000"/>
          <w:sz w:val="20"/>
          <w:szCs w:val="20"/>
        </w:rPr>
        <w:t>La solution au plus bas coût d’exploitation pour le cycle de vie d’un chariot télescopique</w:t>
      </w:r>
    </w:p>
    <w:p w14:paraId="016A6D3B" w14:textId="45392764" w:rsidR="00554814" w:rsidRDefault="00BC7099" w:rsidP="00CB42B0">
      <w:pPr>
        <w:rPr>
          <w:rFonts w:ascii="Arial" w:hAnsi="Arial" w:cs="Arial"/>
          <w:color w:val="000000"/>
          <w:sz w:val="20"/>
          <w:szCs w:val="20"/>
        </w:rPr>
      </w:pPr>
      <w:r>
        <w:rPr>
          <w:rFonts w:ascii="Arial" w:hAnsi="Arial"/>
          <w:color w:val="000000"/>
          <w:sz w:val="20"/>
          <w:szCs w:val="20"/>
        </w:rPr>
        <w:t xml:space="preserve">« Même si les propriétaires de chariots télescopiques savent que les pneus pleins sont plus durables et robustes, leur prix peut rester une contrainte qui les dissuade d'adopter </w:t>
      </w:r>
      <w:r w:rsidR="00A36D4E">
        <w:rPr>
          <w:rFonts w:ascii="Arial" w:hAnsi="Arial"/>
          <w:color w:val="000000"/>
          <w:sz w:val="20"/>
          <w:szCs w:val="20"/>
        </w:rPr>
        <w:t xml:space="preserve">ces </w:t>
      </w:r>
      <w:r>
        <w:rPr>
          <w:rFonts w:ascii="Arial" w:hAnsi="Arial"/>
          <w:color w:val="000000"/>
          <w:sz w:val="20"/>
          <w:szCs w:val="20"/>
        </w:rPr>
        <w:t xml:space="preserve">solutions pour leurs machines. Maintenant, grâce à nos deux modèles de pneus pleins pour chariots télescopiques, nous </w:t>
      </w:r>
      <w:r w:rsidR="007769C6">
        <w:rPr>
          <w:rFonts w:ascii="Arial" w:hAnsi="Arial"/>
          <w:color w:val="000000"/>
          <w:sz w:val="20"/>
          <w:szCs w:val="20"/>
        </w:rPr>
        <w:t xml:space="preserve">croyons </w:t>
      </w:r>
      <w:r>
        <w:rPr>
          <w:rFonts w:ascii="Arial" w:hAnsi="Arial"/>
          <w:color w:val="000000"/>
          <w:sz w:val="20"/>
          <w:szCs w:val="20"/>
        </w:rPr>
        <w:t xml:space="preserve">que les entreprises de location et de construction pourront gagner en productivité et profiter d’une sécurité accrue », ajoute M. Gosselin. </w:t>
      </w:r>
    </w:p>
    <w:p w14:paraId="33D2DFFB" w14:textId="1D9EB1A3" w:rsidR="00D600E0" w:rsidRDefault="009B155A" w:rsidP="00CB42B0">
      <w:pPr>
        <w:rPr>
          <w:rFonts w:ascii="Arial" w:hAnsi="Arial" w:cs="Arial"/>
          <w:color w:val="000000"/>
          <w:sz w:val="20"/>
          <w:szCs w:val="20"/>
        </w:rPr>
      </w:pPr>
      <w:r>
        <w:rPr>
          <w:rFonts w:ascii="Arial" w:hAnsi="Arial"/>
          <w:color w:val="000000"/>
          <w:sz w:val="20"/>
          <w:szCs w:val="20"/>
        </w:rPr>
        <w:t xml:space="preserve">Le Camso TLH 592S </w:t>
      </w:r>
      <w:r>
        <w:rPr>
          <w:rFonts w:ascii="Arial" w:hAnsi="Arial"/>
          <w:sz w:val="20"/>
          <w:szCs w:val="20"/>
        </w:rPr>
        <w:t>(</w:t>
      </w:r>
      <w:r w:rsidR="0023483D">
        <w:rPr>
          <w:rFonts w:ascii="Arial" w:hAnsi="Arial"/>
          <w:sz w:val="20"/>
          <w:szCs w:val="20"/>
        </w:rPr>
        <w:t xml:space="preserve">disponible </w:t>
      </w:r>
      <w:r>
        <w:rPr>
          <w:rFonts w:ascii="Arial" w:hAnsi="Arial"/>
          <w:sz w:val="20"/>
          <w:szCs w:val="20"/>
        </w:rPr>
        <w:t xml:space="preserve">dans les tailles 13.00 et 14.00-24) </w:t>
      </w:r>
      <w:r>
        <w:rPr>
          <w:rFonts w:ascii="Arial" w:hAnsi="Arial"/>
          <w:color w:val="000000"/>
          <w:sz w:val="20"/>
          <w:szCs w:val="20"/>
        </w:rPr>
        <w:t xml:space="preserve">a été conçu pour minimiser le risque de crevaison et offrir </w:t>
      </w:r>
      <w:r w:rsidR="008D5425">
        <w:rPr>
          <w:rFonts w:ascii="Arial" w:hAnsi="Arial"/>
          <w:color w:val="000000"/>
          <w:sz w:val="20"/>
          <w:szCs w:val="20"/>
        </w:rPr>
        <w:t xml:space="preserve">une </w:t>
      </w:r>
      <w:r>
        <w:rPr>
          <w:rFonts w:ascii="Arial" w:hAnsi="Arial"/>
          <w:color w:val="000000"/>
          <w:sz w:val="20"/>
          <w:szCs w:val="20"/>
        </w:rPr>
        <w:t>performance durable à un prix abordable. Tout comme l</w:t>
      </w:r>
      <w:r w:rsidR="008D5425">
        <w:rPr>
          <w:rFonts w:ascii="Arial" w:hAnsi="Arial"/>
          <w:color w:val="000000"/>
          <w:sz w:val="20"/>
          <w:szCs w:val="20"/>
        </w:rPr>
        <w:t>e</w:t>
      </w:r>
      <w:r>
        <w:rPr>
          <w:rFonts w:ascii="Arial" w:hAnsi="Arial"/>
          <w:color w:val="000000"/>
          <w:sz w:val="20"/>
          <w:szCs w:val="20"/>
        </w:rPr>
        <w:t xml:space="preserve"> TLH 792S – </w:t>
      </w:r>
      <w:r>
        <w:rPr>
          <w:rFonts w:ascii="Arial" w:hAnsi="Arial"/>
          <w:color w:val="000000"/>
          <w:sz w:val="20"/>
          <w:szCs w:val="20"/>
        </w:rPr>
        <w:lastRenderedPageBreak/>
        <w:t xml:space="preserve">la solution la plus robuste et la plus résistante de Camso pour les chariots télescopiques et la solution préférée des OEM – </w:t>
      </w:r>
      <w:r w:rsidR="008D5425">
        <w:rPr>
          <w:rFonts w:ascii="Arial" w:hAnsi="Arial"/>
          <w:color w:val="000000"/>
          <w:sz w:val="20"/>
          <w:szCs w:val="20"/>
        </w:rPr>
        <w:t xml:space="preserve">il offre une solution rentable de </w:t>
      </w:r>
      <w:r>
        <w:rPr>
          <w:rFonts w:ascii="Arial" w:hAnsi="Arial"/>
          <w:color w:val="000000"/>
          <w:sz w:val="20"/>
          <w:szCs w:val="20"/>
        </w:rPr>
        <w:t xml:space="preserve">pneu plein de </w:t>
      </w:r>
      <w:r w:rsidR="007178F4">
        <w:rPr>
          <w:rFonts w:ascii="Arial" w:hAnsi="Arial"/>
          <w:color w:val="000000"/>
          <w:sz w:val="20"/>
          <w:szCs w:val="20"/>
        </w:rPr>
        <w:t>remplacement</w:t>
      </w:r>
      <w:r>
        <w:rPr>
          <w:rFonts w:ascii="Arial" w:hAnsi="Arial"/>
          <w:color w:val="000000"/>
          <w:sz w:val="20"/>
          <w:szCs w:val="20"/>
        </w:rPr>
        <w:t xml:space="preserve">. </w:t>
      </w:r>
      <w:r w:rsidR="008D5425">
        <w:rPr>
          <w:rFonts w:ascii="Arial" w:hAnsi="Arial"/>
          <w:color w:val="000000"/>
          <w:sz w:val="20"/>
          <w:szCs w:val="20"/>
        </w:rPr>
        <w:t>Il tire aussi</w:t>
      </w:r>
      <w:r>
        <w:rPr>
          <w:rFonts w:ascii="Arial" w:hAnsi="Arial"/>
          <w:color w:val="000000"/>
          <w:sz w:val="20"/>
          <w:szCs w:val="20"/>
        </w:rPr>
        <w:t xml:space="preserve"> profit de la géométrie des alvéoles triangulaires brevetées</w:t>
      </w:r>
      <w:r w:rsidR="008D5425">
        <w:rPr>
          <w:rFonts w:ascii="Arial" w:hAnsi="Arial"/>
          <w:color w:val="000000"/>
          <w:sz w:val="20"/>
          <w:szCs w:val="20"/>
        </w:rPr>
        <w:t>,</w:t>
      </w:r>
      <w:r>
        <w:rPr>
          <w:rFonts w:ascii="Arial" w:hAnsi="Arial"/>
          <w:color w:val="000000"/>
          <w:sz w:val="20"/>
          <w:szCs w:val="20"/>
        </w:rPr>
        <w:t xml:space="preserve"> pour une stabilité, une </w:t>
      </w:r>
      <w:r w:rsidR="008D5425">
        <w:rPr>
          <w:rFonts w:ascii="Arial" w:hAnsi="Arial"/>
          <w:color w:val="000000"/>
          <w:sz w:val="20"/>
          <w:szCs w:val="20"/>
        </w:rPr>
        <w:t xml:space="preserve">solidité </w:t>
      </w:r>
      <w:r>
        <w:rPr>
          <w:rFonts w:ascii="Arial" w:hAnsi="Arial"/>
          <w:color w:val="000000"/>
          <w:sz w:val="20"/>
          <w:szCs w:val="20"/>
        </w:rPr>
        <w:t>et un confort améliorés. La technologie de pneu plein minimise le risque de crevaison, tandis que le dessin de la bande de roulement directionnelle très profonde offre une durée de vie optimale, une résistance aux coupures et à l’arrachement ainsi qu’une traction améliorée.</w:t>
      </w:r>
    </w:p>
    <w:p w14:paraId="3866F757" w14:textId="77842BAC" w:rsidR="00CB42B0" w:rsidRPr="00971B16" w:rsidRDefault="00353CA5" w:rsidP="00D40952">
      <w:pPr>
        <w:rPr>
          <w:rFonts w:ascii="Arial" w:hAnsi="Arial" w:cs="Arial"/>
          <w:sz w:val="20"/>
          <w:szCs w:val="20"/>
        </w:rPr>
      </w:pPr>
      <w:r>
        <w:rPr>
          <w:rFonts w:ascii="Arial" w:hAnsi="Arial"/>
          <w:sz w:val="20"/>
          <w:szCs w:val="20"/>
        </w:rPr>
        <w:t xml:space="preserve">Les pneus Camso TLH 592S sont maintenant disponibles chez la plupart des concessionnaires en Amérique du Nord. Veuillez visiter votre concessionnaire local ou le site </w:t>
      </w:r>
      <w:hyperlink r:id="rId9" w:history="1">
        <w:r>
          <w:rPr>
            <w:rStyle w:val="Hyperlien"/>
            <w:rFonts w:ascii="Arial" w:hAnsi="Arial"/>
            <w:sz w:val="20"/>
            <w:szCs w:val="20"/>
          </w:rPr>
          <w:t>camso.co/</w:t>
        </w:r>
        <w:proofErr w:type="spellStart"/>
        <w:r>
          <w:rPr>
            <w:rStyle w:val="Hyperlien"/>
            <w:rFonts w:ascii="Arial" w:hAnsi="Arial"/>
            <w:sz w:val="20"/>
            <w:szCs w:val="20"/>
          </w:rPr>
          <w:t>fr</w:t>
        </w:r>
        <w:proofErr w:type="spellEnd"/>
        <w:r>
          <w:rPr>
            <w:rStyle w:val="Hyperlien"/>
            <w:rFonts w:ascii="Arial" w:hAnsi="Arial"/>
            <w:sz w:val="20"/>
            <w:szCs w:val="20"/>
          </w:rPr>
          <w:t>/</w:t>
        </w:r>
      </w:hyperlink>
      <w:r>
        <w:rPr>
          <w:rStyle w:val="Hyperlien"/>
          <w:rFonts w:ascii="Arial" w:hAnsi="Arial"/>
          <w:sz w:val="20"/>
          <w:szCs w:val="20"/>
        </w:rPr>
        <w:t xml:space="preserve"> </w:t>
      </w:r>
      <w:r>
        <w:rPr>
          <w:rFonts w:ascii="Arial" w:hAnsi="Arial"/>
          <w:sz w:val="20"/>
          <w:szCs w:val="20"/>
        </w:rPr>
        <w:t xml:space="preserve">pour obtenir de plus amples renseignements. </w:t>
      </w:r>
      <w:bookmarkStart w:id="0" w:name="_GoBack"/>
      <w:bookmarkEnd w:id="0"/>
    </w:p>
    <w:p w14:paraId="2A6D25C2" w14:textId="6C0C1CE4" w:rsidR="00A11307" w:rsidRPr="00A7771E" w:rsidRDefault="00A11307" w:rsidP="00A11307">
      <w:pPr>
        <w:spacing w:after="0"/>
        <w:rPr>
          <w:rFonts w:ascii="Arial" w:hAnsi="Arial" w:cs="Arial"/>
          <w:b/>
          <w:sz w:val="20"/>
          <w:szCs w:val="20"/>
        </w:rPr>
      </w:pPr>
      <w:r>
        <w:rPr>
          <w:rFonts w:ascii="Arial" w:hAnsi="Arial"/>
          <w:b/>
          <w:sz w:val="20"/>
          <w:szCs w:val="20"/>
        </w:rPr>
        <w:t>À propos de Camso</w:t>
      </w:r>
    </w:p>
    <w:p w14:paraId="384E402B" w14:textId="77777777" w:rsidR="00A11307" w:rsidRPr="00A7771E" w:rsidRDefault="00A11307" w:rsidP="00A11307">
      <w:pPr>
        <w:pStyle w:val="Corpsdetexte"/>
        <w:rPr>
          <w:rFonts w:ascii="Arial" w:hAnsi="Arial" w:cs="Arial"/>
          <w:sz w:val="20"/>
          <w:szCs w:val="20"/>
        </w:rPr>
      </w:pPr>
      <w:r>
        <w:rPr>
          <w:rFonts w:ascii="Arial" w:hAnsi="Arial"/>
          <w:sz w:val="20"/>
          <w:szCs w:val="20"/>
        </w:rPr>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d’importants fabricants d’équipement d’origine (OEM) et distribue ses produits dans le marché des pièces de rechange grâce à son réseau de distribution mondial. </w:t>
      </w:r>
    </w:p>
    <w:p w14:paraId="2D009068" w14:textId="77777777" w:rsidR="00A11307" w:rsidRPr="00971B16" w:rsidRDefault="00A11307" w:rsidP="00A11307">
      <w:pPr>
        <w:pStyle w:val="Corpsdetexte"/>
        <w:rPr>
          <w:rFonts w:ascii="Arial" w:hAnsi="Arial" w:cs="Arial"/>
          <w:sz w:val="20"/>
          <w:szCs w:val="20"/>
        </w:rPr>
      </w:pPr>
    </w:p>
    <w:p w14:paraId="09B0B702" w14:textId="77777777" w:rsidR="00A11307" w:rsidRPr="00A7771E" w:rsidRDefault="00A11307" w:rsidP="00A11307">
      <w:pPr>
        <w:jc w:val="center"/>
        <w:rPr>
          <w:rFonts w:ascii="Arial" w:hAnsi="Arial"/>
          <w:sz w:val="20"/>
        </w:rPr>
      </w:pPr>
      <w:r>
        <w:rPr>
          <w:rFonts w:ascii="Arial" w:hAnsi="Arial"/>
          <w:sz w:val="20"/>
        </w:rPr>
        <w:t>– 30 –</w:t>
      </w:r>
    </w:p>
    <w:p w14:paraId="4930164E" w14:textId="1CDAD51C" w:rsidR="00776B0E" w:rsidRPr="00A7771E" w:rsidRDefault="00A11307" w:rsidP="00776B0E">
      <w:pPr>
        <w:spacing w:after="0"/>
        <w:rPr>
          <w:rFonts w:ascii="Arial" w:hAnsi="Arial" w:cs="Arial"/>
          <w:color w:val="000000"/>
          <w:sz w:val="20"/>
          <w:szCs w:val="20"/>
        </w:rPr>
      </w:pPr>
      <w:r>
        <w:rPr>
          <w:rFonts w:ascii="Arial" w:hAnsi="Arial"/>
          <w:sz w:val="20"/>
          <w:szCs w:val="20"/>
        </w:rPr>
        <w:br/>
      </w:r>
      <w:r>
        <w:rPr>
          <w:rFonts w:ascii="Arial" w:hAnsi="Arial"/>
          <w:b/>
          <w:sz w:val="20"/>
          <w:szCs w:val="20"/>
        </w:rPr>
        <w:t>Pour obtenir des renseignements sur les produits :</w:t>
      </w:r>
      <w:r>
        <w:rPr>
          <w:rFonts w:ascii="Arial" w:hAnsi="Arial"/>
          <w:b/>
          <w:sz w:val="20"/>
          <w:szCs w:val="20"/>
        </w:rPr>
        <w:cr/>
      </w:r>
      <w:r>
        <w:rPr>
          <w:rFonts w:ascii="Arial" w:hAnsi="Arial"/>
          <w:b/>
          <w:sz w:val="20"/>
          <w:szCs w:val="20"/>
        </w:rPr>
        <w:br/>
      </w:r>
      <w:proofErr w:type="spellStart"/>
      <w:r>
        <w:rPr>
          <w:rFonts w:ascii="Arial" w:hAnsi="Arial"/>
          <w:color w:val="000000"/>
          <w:sz w:val="20"/>
          <w:szCs w:val="20"/>
        </w:rPr>
        <w:t>Dominic</w:t>
      </w:r>
      <w:proofErr w:type="spellEnd"/>
      <w:r>
        <w:rPr>
          <w:rFonts w:ascii="Arial" w:hAnsi="Arial"/>
          <w:color w:val="000000"/>
          <w:sz w:val="20"/>
          <w:szCs w:val="20"/>
        </w:rPr>
        <w:t> Gosselin,</w:t>
      </w:r>
      <w:r>
        <w:rPr>
          <w:rFonts w:ascii="Arial" w:hAnsi="Arial"/>
          <w:b/>
          <w:bCs/>
          <w:color w:val="000000"/>
          <w:sz w:val="20"/>
          <w:szCs w:val="20"/>
        </w:rPr>
        <w:t xml:space="preserve"> </w:t>
      </w:r>
      <w:r>
        <w:rPr>
          <w:rFonts w:ascii="Arial" w:hAnsi="Arial"/>
          <w:color w:val="000000"/>
          <w:sz w:val="20"/>
          <w:szCs w:val="20"/>
        </w:rPr>
        <w:t>gestionnaire de produits, Amériques – Pneus de construction</w:t>
      </w:r>
      <w:r>
        <w:rPr>
          <w:rFonts w:ascii="Arial" w:hAnsi="Arial"/>
          <w:color w:val="000000"/>
          <w:sz w:val="20"/>
          <w:szCs w:val="20"/>
        </w:rPr>
        <w:cr/>
      </w:r>
      <w:r>
        <w:rPr>
          <w:rFonts w:ascii="Arial" w:hAnsi="Arial"/>
          <w:color w:val="000000"/>
          <w:sz w:val="20"/>
          <w:szCs w:val="20"/>
        </w:rPr>
        <w:br/>
        <w:t xml:space="preserve">2633, rue </w:t>
      </w:r>
      <w:proofErr w:type="spellStart"/>
      <w:r>
        <w:rPr>
          <w:rFonts w:ascii="Arial" w:hAnsi="Arial"/>
          <w:color w:val="000000"/>
          <w:sz w:val="20"/>
          <w:szCs w:val="20"/>
        </w:rPr>
        <w:t>MacPherson</w:t>
      </w:r>
      <w:proofErr w:type="spellEnd"/>
    </w:p>
    <w:p w14:paraId="54D489BF" w14:textId="2FAD1712" w:rsidR="00776B0E" w:rsidRPr="00A7771E" w:rsidRDefault="00776B0E" w:rsidP="00776B0E">
      <w:pPr>
        <w:spacing w:after="0"/>
        <w:rPr>
          <w:rFonts w:ascii="Arial" w:hAnsi="Arial" w:cs="Arial"/>
          <w:color w:val="000000"/>
          <w:sz w:val="20"/>
          <w:szCs w:val="20"/>
        </w:rPr>
      </w:pPr>
      <w:r>
        <w:rPr>
          <w:rFonts w:ascii="Arial" w:hAnsi="Arial"/>
          <w:color w:val="000000"/>
          <w:sz w:val="20"/>
          <w:szCs w:val="20"/>
        </w:rPr>
        <w:t>Magog (Québec) J1X 0E</w:t>
      </w:r>
      <w:proofErr w:type="gramStart"/>
      <w:r>
        <w:rPr>
          <w:rFonts w:ascii="Arial" w:hAnsi="Arial"/>
          <w:color w:val="000000"/>
          <w:sz w:val="20"/>
          <w:szCs w:val="20"/>
        </w:rPr>
        <w:t>6  CANADA</w:t>
      </w:r>
      <w:proofErr w:type="gramEnd"/>
    </w:p>
    <w:p w14:paraId="735C2CEB" w14:textId="77777777" w:rsidR="00776B0E" w:rsidRPr="00A7771E" w:rsidRDefault="00776B0E" w:rsidP="00776B0E">
      <w:pPr>
        <w:spacing w:after="0"/>
        <w:rPr>
          <w:rFonts w:ascii="Arial" w:hAnsi="Arial" w:cs="Arial"/>
          <w:color w:val="000000"/>
          <w:sz w:val="20"/>
          <w:szCs w:val="20"/>
        </w:rPr>
      </w:pPr>
      <w:r>
        <w:rPr>
          <w:rFonts w:ascii="Arial" w:hAnsi="Arial"/>
          <w:color w:val="000000"/>
          <w:sz w:val="20"/>
          <w:szCs w:val="20"/>
        </w:rPr>
        <w:t>Tél. : 1-819-869-8019</w:t>
      </w:r>
    </w:p>
    <w:p w14:paraId="03767FB6" w14:textId="5F4D7330" w:rsidR="00177929" w:rsidRPr="00971B16" w:rsidRDefault="00CE10F3" w:rsidP="00776B0E">
      <w:pPr>
        <w:spacing w:after="0"/>
        <w:rPr>
          <w:color w:val="000000"/>
          <w:sz w:val="20"/>
          <w:szCs w:val="20"/>
          <w:lang w:val="en-US"/>
        </w:rPr>
      </w:pPr>
      <w:hyperlink r:id="rId10" w:history="1">
        <w:r w:rsidR="00A7771E" w:rsidRPr="00971B16">
          <w:rPr>
            <w:rStyle w:val="Hyperlien"/>
            <w:rFonts w:ascii="Arial" w:hAnsi="Arial"/>
            <w:sz w:val="20"/>
            <w:szCs w:val="20"/>
            <w:lang w:val="en-US"/>
          </w:rPr>
          <w:t>dominic.gosselin@camso.co</w:t>
        </w:r>
      </w:hyperlink>
      <w:r w:rsidR="00A7771E" w:rsidRPr="00971B16">
        <w:rPr>
          <w:rFonts w:ascii="Arial" w:hAnsi="Arial"/>
          <w:color w:val="000000"/>
          <w:sz w:val="20"/>
          <w:szCs w:val="20"/>
          <w:lang w:val="en-US"/>
        </w:rPr>
        <w:t xml:space="preserve"> | </w:t>
      </w:r>
      <w:hyperlink r:id="rId11" w:history="1">
        <w:r w:rsidR="00A7771E" w:rsidRPr="00971B16">
          <w:rPr>
            <w:rStyle w:val="Hyperlien"/>
            <w:rFonts w:ascii="Arial" w:hAnsi="Arial"/>
            <w:color w:val="800080"/>
            <w:sz w:val="20"/>
            <w:szCs w:val="20"/>
            <w:lang w:val="en-US"/>
          </w:rPr>
          <w:t>camso.co/</w:t>
        </w:r>
        <w:proofErr w:type="spellStart"/>
        <w:r w:rsidR="00A7771E" w:rsidRPr="00971B16">
          <w:rPr>
            <w:rStyle w:val="Hyperlien"/>
            <w:rFonts w:ascii="Arial" w:hAnsi="Arial"/>
            <w:color w:val="800080"/>
            <w:sz w:val="20"/>
            <w:szCs w:val="20"/>
            <w:lang w:val="en-US"/>
          </w:rPr>
          <w:t>fr</w:t>
        </w:r>
        <w:proofErr w:type="spellEnd"/>
        <w:r w:rsidR="00A7771E" w:rsidRPr="00971B16">
          <w:rPr>
            <w:rStyle w:val="Hyperlien"/>
            <w:rFonts w:ascii="Arial" w:hAnsi="Arial"/>
            <w:color w:val="800080"/>
            <w:sz w:val="20"/>
            <w:szCs w:val="20"/>
            <w:lang w:val="en-US"/>
          </w:rPr>
          <w:t>/</w:t>
        </w:r>
      </w:hyperlink>
    </w:p>
    <w:p w14:paraId="61F0B58C" w14:textId="77777777" w:rsidR="00A11307" w:rsidRPr="00A7771E" w:rsidRDefault="00A11307" w:rsidP="00A1130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l’entreprise :</w:t>
      </w:r>
    </w:p>
    <w:p w14:paraId="6A71947F" w14:textId="0FDD5017" w:rsidR="00A11307" w:rsidRPr="00A7771E" w:rsidRDefault="00A11307" w:rsidP="00A11307">
      <w:pPr>
        <w:pStyle w:val="Corpsdetexte"/>
        <w:rPr>
          <w:rStyle w:val="Hyperlien"/>
        </w:rPr>
      </w:pPr>
      <w:r>
        <w:rPr>
          <w:rFonts w:ascii="Arial" w:hAnsi="Arial"/>
          <w:sz w:val="20"/>
          <w:szCs w:val="20"/>
        </w:rPr>
        <w:t>Derek </w:t>
      </w:r>
      <w:proofErr w:type="spellStart"/>
      <w:r>
        <w:rPr>
          <w:rFonts w:ascii="Arial" w:hAnsi="Arial"/>
          <w:sz w:val="20"/>
          <w:szCs w:val="20"/>
        </w:rPr>
        <w:t>Bradeen</w:t>
      </w:r>
      <w:proofErr w:type="spellEnd"/>
      <w:r>
        <w:rPr>
          <w:rFonts w:ascii="Arial" w:hAnsi="Arial"/>
          <w:sz w:val="20"/>
          <w:szCs w:val="20"/>
        </w:rPr>
        <w:t>, directeur exécutif, Marque, Communications et marketing mondial</w:t>
      </w:r>
      <w:r>
        <w:rPr>
          <w:rFonts w:ascii="Arial" w:hAnsi="Arial"/>
          <w:sz w:val="20"/>
          <w:szCs w:val="20"/>
        </w:rPr>
        <w:br/>
        <w:t>2633, rue </w:t>
      </w:r>
      <w:proofErr w:type="spellStart"/>
      <w:r>
        <w:rPr>
          <w:rFonts w:ascii="Arial" w:hAnsi="Arial"/>
          <w:sz w:val="20"/>
          <w:szCs w:val="20"/>
        </w:rPr>
        <w:t>MacPherson</w:t>
      </w:r>
      <w:proofErr w:type="spellEnd"/>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12" w:history="1">
        <w:r>
          <w:rPr>
            <w:rStyle w:val="Hyperlien"/>
            <w:rFonts w:ascii="Arial" w:hAnsi="Arial"/>
            <w:sz w:val="20"/>
            <w:szCs w:val="20"/>
          </w:rPr>
          <w:t>derek.bradeen@camso.co</w:t>
        </w:r>
      </w:hyperlink>
      <w:r>
        <w:t> | </w:t>
      </w:r>
      <w:hyperlink r:id="rId13" w:history="1">
        <w:r>
          <w:rPr>
            <w:rStyle w:val="Hyperlien"/>
            <w:rFonts w:ascii="Arial" w:hAnsi="Arial"/>
            <w:sz w:val="20"/>
            <w:szCs w:val="20"/>
          </w:rPr>
          <w:t>camso.co/fr/</w:t>
        </w:r>
      </w:hyperlink>
    </w:p>
    <w:p w14:paraId="0FAE9F2B" w14:textId="77777777" w:rsidR="00A11307" w:rsidRPr="00971B16" w:rsidRDefault="00A11307" w:rsidP="00A11307">
      <w:pPr>
        <w:pStyle w:val="Corpsdetexte"/>
        <w:rPr>
          <w:rFonts w:ascii="Arial" w:hAnsi="Arial" w:cs="Arial"/>
          <w:color w:val="0000FF"/>
          <w:sz w:val="20"/>
          <w:szCs w:val="20"/>
        </w:rPr>
      </w:pPr>
    </w:p>
    <w:p w14:paraId="391CFCDA" w14:textId="77777777" w:rsidR="00A11307" w:rsidRPr="00971B16" w:rsidRDefault="00A11307" w:rsidP="00A11307">
      <w:pPr>
        <w:pStyle w:val="Corpsdetexte"/>
        <w:rPr>
          <w:rFonts w:ascii="Arial" w:hAnsi="Arial" w:cs="Arial"/>
          <w:color w:val="0000FF"/>
          <w:sz w:val="20"/>
          <w:szCs w:val="20"/>
        </w:rPr>
      </w:pPr>
    </w:p>
    <w:p w14:paraId="281D14EF" w14:textId="77777777" w:rsidR="00A11307" w:rsidRPr="00971B16" w:rsidRDefault="00A11307" w:rsidP="00A11307">
      <w:pPr>
        <w:pStyle w:val="Corpsdetexte"/>
        <w:rPr>
          <w:rFonts w:ascii="Arial" w:hAnsi="Arial" w:cs="Arial"/>
          <w:color w:val="000000" w:themeColor="text1"/>
          <w:sz w:val="20"/>
          <w:szCs w:val="20"/>
        </w:rPr>
      </w:pPr>
    </w:p>
    <w:p w14:paraId="7B1B280F" w14:textId="42082B56" w:rsidR="002C2630" w:rsidRPr="00971B16" w:rsidRDefault="00CE10F3"/>
    <w:sectPr w:rsidR="002C2630" w:rsidRPr="00971B16" w:rsidSect="00085AA5">
      <w:headerReference w:type="default" r:id="rId14"/>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2EC2" w14:textId="77777777" w:rsidR="00CE10F3" w:rsidRDefault="00CE10F3">
      <w:pPr>
        <w:spacing w:after="0" w:line="240" w:lineRule="auto"/>
      </w:pPr>
      <w:r>
        <w:separator/>
      </w:r>
    </w:p>
  </w:endnote>
  <w:endnote w:type="continuationSeparator" w:id="0">
    <w:p w14:paraId="035DD32F" w14:textId="77777777" w:rsidR="00CE10F3" w:rsidRDefault="00CE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9675" w14:textId="77777777" w:rsidR="00CE10F3" w:rsidRDefault="00CE10F3">
      <w:pPr>
        <w:spacing w:after="0" w:line="240" w:lineRule="auto"/>
      </w:pPr>
      <w:r>
        <w:separator/>
      </w:r>
    </w:p>
  </w:footnote>
  <w:footnote w:type="continuationSeparator" w:id="0">
    <w:p w14:paraId="573567F6" w14:textId="77777777" w:rsidR="00CE10F3" w:rsidRDefault="00CE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D499" w14:textId="77777777" w:rsidR="00001F8D" w:rsidRDefault="00724046">
    <w:pPr>
      <w:pStyle w:val="En-tte"/>
    </w:pPr>
    <w:r>
      <w:rPr>
        <w:noProof/>
      </w:rPr>
      <w:drawing>
        <wp:anchor distT="0" distB="0" distL="114300" distR="114300" simplePos="0" relativeHeight="251659264" behindDoc="1" locked="0" layoutInCell="1" allowOverlap="1" wp14:anchorId="21DF600C" wp14:editId="11747C6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4485C9B3" w14:textId="77777777" w:rsidR="00001F8D" w:rsidRDefault="00CE10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E20"/>
    <w:multiLevelType w:val="hybridMultilevel"/>
    <w:tmpl w:val="0A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A65"/>
    <w:multiLevelType w:val="hybridMultilevel"/>
    <w:tmpl w:val="03A41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F0751"/>
    <w:multiLevelType w:val="hybridMultilevel"/>
    <w:tmpl w:val="9A74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55F07"/>
    <w:multiLevelType w:val="hybridMultilevel"/>
    <w:tmpl w:val="C3E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37FF1"/>
    <w:multiLevelType w:val="hybridMultilevel"/>
    <w:tmpl w:val="34B8FF9A"/>
    <w:lvl w:ilvl="0" w:tplc="D0701238">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94736E"/>
    <w:multiLevelType w:val="hybridMultilevel"/>
    <w:tmpl w:val="331E60E4"/>
    <w:lvl w:ilvl="0" w:tplc="1AB62998">
      <w:start w:val="2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7A26AC"/>
    <w:multiLevelType w:val="hybridMultilevel"/>
    <w:tmpl w:val="BD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E6DF8"/>
    <w:multiLevelType w:val="hybridMultilevel"/>
    <w:tmpl w:val="FEF0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E660F9"/>
    <w:multiLevelType w:val="hybridMultilevel"/>
    <w:tmpl w:val="638C6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F64A57"/>
    <w:multiLevelType w:val="hybridMultilevel"/>
    <w:tmpl w:val="860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5"/>
  </w:num>
  <w:num w:numId="6">
    <w:abstractNumId w:val="0"/>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07"/>
    <w:rsid w:val="00006798"/>
    <w:rsid w:val="00023919"/>
    <w:rsid w:val="00023950"/>
    <w:rsid w:val="000270C4"/>
    <w:rsid w:val="000279AB"/>
    <w:rsid w:val="000322F3"/>
    <w:rsid w:val="00051B54"/>
    <w:rsid w:val="00054F69"/>
    <w:rsid w:val="0006795F"/>
    <w:rsid w:val="00072BCB"/>
    <w:rsid w:val="0007584E"/>
    <w:rsid w:val="00082FB9"/>
    <w:rsid w:val="000C5259"/>
    <w:rsid w:val="00111D82"/>
    <w:rsid w:val="00121739"/>
    <w:rsid w:val="00123395"/>
    <w:rsid w:val="00155EB5"/>
    <w:rsid w:val="00160706"/>
    <w:rsid w:val="0016190A"/>
    <w:rsid w:val="00177929"/>
    <w:rsid w:val="00180143"/>
    <w:rsid w:val="00190287"/>
    <w:rsid w:val="00192395"/>
    <w:rsid w:val="001A028D"/>
    <w:rsid w:val="001A1F1D"/>
    <w:rsid w:val="001A308C"/>
    <w:rsid w:val="001A5A39"/>
    <w:rsid w:val="001A6FF4"/>
    <w:rsid w:val="001E389E"/>
    <w:rsid w:val="001E7C50"/>
    <w:rsid w:val="001F27A7"/>
    <w:rsid w:val="001F7790"/>
    <w:rsid w:val="00217198"/>
    <w:rsid w:val="0023483D"/>
    <w:rsid w:val="0023786F"/>
    <w:rsid w:val="00247943"/>
    <w:rsid w:val="0025359F"/>
    <w:rsid w:val="002643D2"/>
    <w:rsid w:val="002A3FCA"/>
    <w:rsid w:val="002A7FE9"/>
    <w:rsid w:val="002B2033"/>
    <w:rsid w:val="002D6171"/>
    <w:rsid w:val="002F3919"/>
    <w:rsid w:val="00321639"/>
    <w:rsid w:val="00340C2C"/>
    <w:rsid w:val="0035370E"/>
    <w:rsid w:val="00353CA5"/>
    <w:rsid w:val="00360CDE"/>
    <w:rsid w:val="00380EDF"/>
    <w:rsid w:val="003960C5"/>
    <w:rsid w:val="003B3473"/>
    <w:rsid w:val="003B709B"/>
    <w:rsid w:val="003E7CAF"/>
    <w:rsid w:val="00407BE7"/>
    <w:rsid w:val="004238F3"/>
    <w:rsid w:val="00425C99"/>
    <w:rsid w:val="004313AE"/>
    <w:rsid w:val="00433594"/>
    <w:rsid w:val="0044496E"/>
    <w:rsid w:val="00481C04"/>
    <w:rsid w:val="00485B45"/>
    <w:rsid w:val="004964C3"/>
    <w:rsid w:val="004B1EDC"/>
    <w:rsid w:val="004B6C29"/>
    <w:rsid w:val="004C2A3D"/>
    <w:rsid w:val="004D48B5"/>
    <w:rsid w:val="004E4E9B"/>
    <w:rsid w:val="004F71FE"/>
    <w:rsid w:val="00513078"/>
    <w:rsid w:val="00545B09"/>
    <w:rsid w:val="00554814"/>
    <w:rsid w:val="00554961"/>
    <w:rsid w:val="00554EF5"/>
    <w:rsid w:val="00557FAB"/>
    <w:rsid w:val="005653CE"/>
    <w:rsid w:val="0056582A"/>
    <w:rsid w:val="005A3F1E"/>
    <w:rsid w:val="005B34F8"/>
    <w:rsid w:val="005B6D76"/>
    <w:rsid w:val="005D166D"/>
    <w:rsid w:val="005F7345"/>
    <w:rsid w:val="00604F80"/>
    <w:rsid w:val="00663B01"/>
    <w:rsid w:val="00671395"/>
    <w:rsid w:val="0068038F"/>
    <w:rsid w:val="00681756"/>
    <w:rsid w:val="00695D86"/>
    <w:rsid w:val="0069625E"/>
    <w:rsid w:val="006A5F40"/>
    <w:rsid w:val="006A73CE"/>
    <w:rsid w:val="006C6ADE"/>
    <w:rsid w:val="006C7110"/>
    <w:rsid w:val="006C71E9"/>
    <w:rsid w:val="006D25BC"/>
    <w:rsid w:val="006E60E3"/>
    <w:rsid w:val="007017F8"/>
    <w:rsid w:val="00716C2D"/>
    <w:rsid w:val="007178F4"/>
    <w:rsid w:val="00724046"/>
    <w:rsid w:val="0074691C"/>
    <w:rsid w:val="00747A0D"/>
    <w:rsid w:val="00754B5A"/>
    <w:rsid w:val="007769C6"/>
    <w:rsid w:val="00776B0E"/>
    <w:rsid w:val="00783FA4"/>
    <w:rsid w:val="00787980"/>
    <w:rsid w:val="0079624D"/>
    <w:rsid w:val="007B4C67"/>
    <w:rsid w:val="007F4849"/>
    <w:rsid w:val="008057D7"/>
    <w:rsid w:val="00825A81"/>
    <w:rsid w:val="00854E86"/>
    <w:rsid w:val="008614D4"/>
    <w:rsid w:val="00866713"/>
    <w:rsid w:val="00892476"/>
    <w:rsid w:val="008A4B7D"/>
    <w:rsid w:val="008A62C3"/>
    <w:rsid w:val="008B2385"/>
    <w:rsid w:val="008B394C"/>
    <w:rsid w:val="008C034F"/>
    <w:rsid w:val="008D5425"/>
    <w:rsid w:val="008D77F0"/>
    <w:rsid w:val="008E1696"/>
    <w:rsid w:val="008F2D23"/>
    <w:rsid w:val="00903A94"/>
    <w:rsid w:val="0092754E"/>
    <w:rsid w:val="009463F7"/>
    <w:rsid w:val="00954B96"/>
    <w:rsid w:val="00962A5B"/>
    <w:rsid w:val="00971B16"/>
    <w:rsid w:val="00985FDB"/>
    <w:rsid w:val="00986A54"/>
    <w:rsid w:val="00992281"/>
    <w:rsid w:val="009A03EB"/>
    <w:rsid w:val="009A1BA4"/>
    <w:rsid w:val="009A4CA2"/>
    <w:rsid w:val="009B155A"/>
    <w:rsid w:val="009B7C59"/>
    <w:rsid w:val="009C7CD8"/>
    <w:rsid w:val="009E25DA"/>
    <w:rsid w:val="009E26BC"/>
    <w:rsid w:val="009F49D5"/>
    <w:rsid w:val="00A11307"/>
    <w:rsid w:val="00A2041E"/>
    <w:rsid w:val="00A22100"/>
    <w:rsid w:val="00A268C5"/>
    <w:rsid w:val="00A36D4E"/>
    <w:rsid w:val="00A52106"/>
    <w:rsid w:val="00A70785"/>
    <w:rsid w:val="00A7771E"/>
    <w:rsid w:val="00A77892"/>
    <w:rsid w:val="00A957B7"/>
    <w:rsid w:val="00AA4770"/>
    <w:rsid w:val="00AD43F0"/>
    <w:rsid w:val="00AE4C6E"/>
    <w:rsid w:val="00AE5908"/>
    <w:rsid w:val="00AF3F02"/>
    <w:rsid w:val="00AF58FF"/>
    <w:rsid w:val="00B10CD8"/>
    <w:rsid w:val="00B200BC"/>
    <w:rsid w:val="00B224B0"/>
    <w:rsid w:val="00B25730"/>
    <w:rsid w:val="00B321D4"/>
    <w:rsid w:val="00B56F43"/>
    <w:rsid w:val="00B66C39"/>
    <w:rsid w:val="00BA4628"/>
    <w:rsid w:val="00BB0ED4"/>
    <w:rsid w:val="00BB1CE9"/>
    <w:rsid w:val="00BB3A90"/>
    <w:rsid w:val="00BB53C4"/>
    <w:rsid w:val="00BB6AEF"/>
    <w:rsid w:val="00BB7F8C"/>
    <w:rsid w:val="00BC7099"/>
    <w:rsid w:val="00BC74B9"/>
    <w:rsid w:val="00BD6E82"/>
    <w:rsid w:val="00BF2CF9"/>
    <w:rsid w:val="00BF4D40"/>
    <w:rsid w:val="00BF4E0D"/>
    <w:rsid w:val="00BF4FAB"/>
    <w:rsid w:val="00C100D8"/>
    <w:rsid w:val="00C23963"/>
    <w:rsid w:val="00C42030"/>
    <w:rsid w:val="00C6112C"/>
    <w:rsid w:val="00C64351"/>
    <w:rsid w:val="00C71016"/>
    <w:rsid w:val="00C73723"/>
    <w:rsid w:val="00C76291"/>
    <w:rsid w:val="00CB42B0"/>
    <w:rsid w:val="00CB517E"/>
    <w:rsid w:val="00CC04EF"/>
    <w:rsid w:val="00CC2DD5"/>
    <w:rsid w:val="00CE10F3"/>
    <w:rsid w:val="00CE697C"/>
    <w:rsid w:val="00D16272"/>
    <w:rsid w:val="00D27D4F"/>
    <w:rsid w:val="00D40952"/>
    <w:rsid w:val="00D5036F"/>
    <w:rsid w:val="00D5099E"/>
    <w:rsid w:val="00D600E0"/>
    <w:rsid w:val="00D843B0"/>
    <w:rsid w:val="00D91413"/>
    <w:rsid w:val="00D92EAF"/>
    <w:rsid w:val="00D9382A"/>
    <w:rsid w:val="00DB7F9C"/>
    <w:rsid w:val="00DD53DD"/>
    <w:rsid w:val="00DE0539"/>
    <w:rsid w:val="00E1580A"/>
    <w:rsid w:val="00E173A6"/>
    <w:rsid w:val="00E470CE"/>
    <w:rsid w:val="00E52028"/>
    <w:rsid w:val="00E53D93"/>
    <w:rsid w:val="00E7043E"/>
    <w:rsid w:val="00E7731E"/>
    <w:rsid w:val="00E873D5"/>
    <w:rsid w:val="00EB4D56"/>
    <w:rsid w:val="00EB508C"/>
    <w:rsid w:val="00EB5AAE"/>
    <w:rsid w:val="00EC08BD"/>
    <w:rsid w:val="00EC7BD8"/>
    <w:rsid w:val="00ED09BE"/>
    <w:rsid w:val="00EE08C4"/>
    <w:rsid w:val="00EE4A2F"/>
    <w:rsid w:val="00EE7430"/>
    <w:rsid w:val="00EF0C7A"/>
    <w:rsid w:val="00F041FD"/>
    <w:rsid w:val="00F11370"/>
    <w:rsid w:val="00F179F4"/>
    <w:rsid w:val="00F2640F"/>
    <w:rsid w:val="00F27744"/>
    <w:rsid w:val="00F57DBC"/>
    <w:rsid w:val="00F70448"/>
    <w:rsid w:val="00F70C14"/>
    <w:rsid w:val="00F73367"/>
    <w:rsid w:val="00F73798"/>
    <w:rsid w:val="00F8153D"/>
    <w:rsid w:val="00F95604"/>
    <w:rsid w:val="00FA3678"/>
    <w:rsid w:val="00FB29E1"/>
    <w:rsid w:val="00FB3C97"/>
    <w:rsid w:val="00FB673F"/>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62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A0D"/>
  </w:style>
  <w:style w:type="paragraph" w:styleId="Titre1">
    <w:name w:val="heading 1"/>
    <w:basedOn w:val="Normal"/>
    <w:next w:val="Normal"/>
    <w:link w:val="Titre1Car"/>
    <w:qFormat/>
    <w:rsid w:val="00747A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47A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747A0D"/>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747A0D"/>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747A0D"/>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747A0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747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47A0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747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47A0D"/>
    <w:rPr>
      <w:rFonts w:asciiTheme="majorHAnsi" w:eastAsiaTheme="majorEastAsia" w:hAnsiTheme="majorHAnsi" w:cstheme="majorBidi"/>
      <w:b/>
      <w:bCs/>
      <w:color w:val="5B9BD5" w:themeColor="accent1"/>
      <w:sz w:val="26"/>
      <w:szCs w:val="26"/>
    </w:rPr>
  </w:style>
  <w:style w:type="paragraph" w:styleId="Paragraphedeliste">
    <w:name w:val="List Paragraph"/>
    <w:basedOn w:val="Normal"/>
    <w:uiPriority w:val="34"/>
    <w:qFormat/>
    <w:rsid w:val="00747A0D"/>
    <w:pPr>
      <w:ind w:left="720"/>
      <w:contextualSpacing/>
    </w:pPr>
  </w:style>
  <w:style w:type="paragraph" w:styleId="En-tte">
    <w:name w:val="header"/>
    <w:basedOn w:val="Normal"/>
    <w:link w:val="En-tteCar"/>
    <w:uiPriority w:val="99"/>
    <w:unhideWhenUsed/>
    <w:rsid w:val="00A11307"/>
    <w:pPr>
      <w:tabs>
        <w:tab w:val="center" w:pos="4320"/>
        <w:tab w:val="right" w:pos="8640"/>
      </w:tabs>
      <w:spacing w:after="0" w:line="240" w:lineRule="auto"/>
    </w:pPr>
  </w:style>
  <w:style w:type="character" w:customStyle="1" w:styleId="En-tteCar">
    <w:name w:val="En-tête Car"/>
    <w:basedOn w:val="Policepardfaut"/>
    <w:link w:val="En-tte"/>
    <w:uiPriority w:val="99"/>
    <w:rsid w:val="00A11307"/>
    <w:rPr>
      <w:sz w:val="22"/>
      <w:szCs w:val="22"/>
      <w:lang w:val="fr-CA"/>
    </w:rPr>
  </w:style>
  <w:style w:type="character" w:styleId="Hyperlien">
    <w:name w:val="Hyperlink"/>
    <w:uiPriority w:val="99"/>
    <w:unhideWhenUsed/>
    <w:rsid w:val="00A11307"/>
    <w:rPr>
      <w:color w:val="0000FF"/>
      <w:u w:val="single"/>
    </w:rPr>
  </w:style>
  <w:style w:type="paragraph" w:styleId="Corpsdetexte">
    <w:name w:val="Body Text"/>
    <w:basedOn w:val="Normal"/>
    <w:link w:val="CorpsdetexteCar"/>
    <w:uiPriority w:val="99"/>
    <w:unhideWhenUsed/>
    <w:rsid w:val="00A11307"/>
    <w:pPr>
      <w:spacing w:after="120"/>
    </w:pPr>
  </w:style>
  <w:style w:type="character" w:customStyle="1" w:styleId="CorpsdetexteCar">
    <w:name w:val="Corps de texte Car"/>
    <w:basedOn w:val="Policepardfaut"/>
    <w:link w:val="Corpsdetexte"/>
    <w:uiPriority w:val="99"/>
    <w:rsid w:val="00A11307"/>
    <w:rPr>
      <w:sz w:val="22"/>
      <w:szCs w:val="22"/>
      <w:lang w:val="fr-CA"/>
    </w:rPr>
  </w:style>
  <w:style w:type="character" w:styleId="Marquedecommentaire">
    <w:name w:val="annotation reference"/>
    <w:basedOn w:val="Policepardfaut"/>
    <w:uiPriority w:val="99"/>
    <w:semiHidden/>
    <w:unhideWhenUsed/>
    <w:rsid w:val="00FB673F"/>
    <w:rPr>
      <w:sz w:val="18"/>
      <w:szCs w:val="18"/>
    </w:rPr>
  </w:style>
  <w:style w:type="paragraph" w:styleId="Commentaire">
    <w:name w:val="annotation text"/>
    <w:basedOn w:val="Normal"/>
    <w:link w:val="CommentaireCar"/>
    <w:uiPriority w:val="99"/>
    <w:semiHidden/>
    <w:unhideWhenUsed/>
    <w:rsid w:val="00FB673F"/>
    <w:pPr>
      <w:spacing w:line="240" w:lineRule="auto"/>
    </w:pPr>
    <w:rPr>
      <w:sz w:val="24"/>
      <w:szCs w:val="24"/>
    </w:rPr>
  </w:style>
  <w:style w:type="character" w:customStyle="1" w:styleId="CommentaireCar">
    <w:name w:val="Commentaire Car"/>
    <w:basedOn w:val="Policepardfaut"/>
    <w:link w:val="Commentaire"/>
    <w:uiPriority w:val="99"/>
    <w:semiHidden/>
    <w:rsid w:val="00FB673F"/>
    <w:rPr>
      <w:lang w:val="fr-CA"/>
    </w:rPr>
  </w:style>
  <w:style w:type="paragraph" w:styleId="Objetducommentaire">
    <w:name w:val="annotation subject"/>
    <w:basedOn w:val="Commentaire"/>
    <w:next w:val="Commentaire"/>
    <w:link w:val="ObjetducommentaireCar"/>
    <w:uiPriority w:val="99"/>
    <w:semiHidden/>
    <w:unhideWhenUsed/>
    <w:rsid w:val="00FB673F"/>
    <w:rPr>
      <w:b/>
      <w:bCs/>
      <w:sz w:val="20"/>
      <w:szCs w:val="20"/>
    </w:rPr>
  </w:style>
  <w:style w:type="character" w:customStyle="1" w:styleId="ObjetducommentaireCar">
    <w:name w:val="Objet du commentaire Car"/>
    <w:basedOn w:val="CommentaireCar"/>
    <w:link w:val="Objetducommentaire"/>
    <w:uiPriority w:val="99"/>
    <w:semiHidden/>
    <w:rsid w:val="00FB673F"/>
    <w:rPr>
      <w:b/>
      <w:bCs/>
      <w:sz w:val="20"/>
      <w:szCs w:val="20"/>
      <w:lang w:val="fr-CA"/>
    </w:rPr>
  </w:style>
  <w:style w:type="paragraph" w:styleId="Textedebulles">
    <w:name w:val="Balloon Text"/>
    <w:basedOn w:val="Normal"/>
    <w:link w:val="TextedebullesCar"/>
    <w:uiPriority w:val="99"/>
    <w:semiHidden/>
    <w:unhideWhenUsed/>
    <w:rsid w:val="00FB673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B673F"/>
    <w:rPr>
      <w:rFonts w:ascii="Times New Roman" w:hAnsi="Times New Roman" w:cs="Times New Roman"/>
      <w:sz w:val="18"/>
      <w:szCs w:val="18"/>
      <w:lang w:val="fr-CA"/>
    </w:rPr>
  </w:style>
  <w:style w:type="character" w:customStyle="1" w:styleId="apple-converted-space">
    <w:name w:val="apple-converted-space"/>
    <w:basedOn w:val="Policepardfaut"/>
    <w:rsid w:val="00177929"/>
  </w:style>
  <w:style w:type="character" w:customStyle="1" w:styleId="Titre1Car">
    <w:name w:val="Titre 1 Car"/>
    <w:basedOn w:val="Policepardfaut"/>
    <w:link w:val="Titre1"/>
    <w:rsid w:val="00747A0D"/>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semiHidden/>
    <w:rsid w:val="00747A0D"/>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747A0D"/>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747A0D"/>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747A0D"/>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747A0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47A0D"/>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747A0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47A0D"/>
    <w:pPr>
      <w:spacing w:line="240" w:lineRule="auto"/>
    </w:pPr>
    <w:rPr>
      <w:b/>
      <w:bCs/>
      <w:color w:val="5B9BD5" w:themeColor="accent1"/>
      <w:sz w:val="18"/>
      <w:szCs w:val="18"/>
    </w:rPr>
  </w:style>
  <w:style w:type="paragraph" w:styleId="Titre">
    <w:name w:val="Title"/>
    <w:basedOn w:val="Normal"/>
    <w:next w:val="Normal"/>
    <w:link w:val="TitreCar"/>
    <w:uiPriority w:val="10"/>
    <w:qFormat/>
    <w:rsid w:val="00747A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47A0D"/>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747A0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747A0D"/>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747A0D"/>
    <w:rPr>
      <w:b/>
      <w:bCs/>
    </w:rPr>
  </w:style>
  <w:style w:type="character" w:styleId="Accentuation">
    <w:name w:val="Emphasis"/>
    <w:basedOn w:val="Policepardfaut"/>
    <w:uiPriority w:val="20"/>
    <w:qFormat/>
    <w:rsid w:val="00747A0D"/>
    <w:rPr>
      <w:i/>
      <w:iCs/>
    </w:rPr>
  </w:style>
  <w:style w:type="paragraph" w:styleId="Sansinterligne">
    <w:name w:val="No Spacing"/>
    <w:uiPriority w:val="1"/>
    <w:qFormat/>
    <w:rsid w:val="00747A0D"/>
    <w:pPr>
      <w:spacing w:after="0" w:line="240" w:lineRule="auto"/>
    </w:pPr>
  </w:style>
  <w:style w:type="paragraph" w:styleId="Citation">
    <w:name w:val="Quote"/>
    <w:basedOn w:val="Normal"/>
    <w:next w:val="Normal"/>
    <w:link w:val="CitationCar"/>
    <w:uiPriority w:val="29"/>
    <w:qFormat/>
    <w:rsid w:val="00747A0D"/>
    <w:rPr>
      <w:i/>
      <w:iCs/>
      <w:color w:val="000000" w:themeColor="text1"/>
    </w:rPr>
  </w:style>
  <w:style w:type="character" w:customStyle="1" w:styleId="CitationCar">
    <w:name w:val="Citation Car"/>
    <w:basedOn w:val="Policepardfaut"/>
    <w:link w:val="Citation"/>
    <w:uiPriority w:val="29"/>
    <w:rsid w:val="00747A0D"/>
    <w:rPr>
      <w:i/>
      <w:iCs/>
      <w:color w:val="000000" w:themeColor="text1"/>
    </w:rPr>
  </w:style>
  <w:style w:type="paragraph" w:styleId="Citationintense">
    <w:name w:val="Intense Quote"/>
    <w:basedOn w:val="Normal"/>
    <w:next w:val="Normal"/>
    <w:link w:val="CitationintenseCar"/>
    <w:uiPriority w:val="30"/>
    <w:qFormat/>
    <w:rsid w:val="00747A0D"/>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747A0D"/>
    <w:rPr>
      <w:b/>
      <w:bCs/>
      <w:i/>
      <w:iCs/>
      <w:color w:val="5B9BD5" w:themeColor="accent1"/>
    </w:rPr>
  </w:style>
  <w:style w:type="character" w:styleId="Accentuationlgre">
    <w:name w:val="Subtle Emphasis"/>
    <w:basedOn w:val="Policepardfaut"/>
    <w:uiPriority w:val="19"/>
    <w:qFormat/>
    <w:rsid w:val="00747A0D"/>
    <w:rPr>
      <w:i/>
      <w:iCs/>
      <w:color w:val="808080" w:themeColor="text1" w:themeTint="7F"/>
    </w:rPr>
  </w:style>
  <w:style w:type="character" w:styleId="Accentuationintense">
    <w:name w:val="Intense Emphasis"/>
    <w:basedOn w:val="Policepardfaut"/>
    <w:uiPriority w:val="21"/>
    <w:qFormat/>
    <w:rsid w:val="00747A0D"/>
    <w:rPr>
      <w:b/>
      <w:bCs/>
      <w:i/>
      <w:iCs/>
      <w:color w:val="5B9BD5" w:themeColor="accent1"/>
    </w:rPr>
  </w:style>
  <w:style w:type="character" w:styleId="Rfrencelgre">
    <w:name w:val="Subtle Reference"/>
    <w:basedOn w:val="Policepardfaut"/>
    <w:uiPriority w:val="31"/>
    <w:qFormat/>
    <w:rsid w:val="00747A0D"/>
    <w:rPr>
      <w:smallCaps/>
      <w:color w:val="ED7D31" w:themeColor="accent2"/>
      <w:u w:val="single"/>
    </w:rPr>
  </w:style>
  <w:style w:type="character" w:styleId="Rfrenceintense">
    <w:name w:val="Intense Reference"/>
    <w:basedOn w:val="Policepardfaut"/>
    <w:uiPriority w:val="32"/>
    <w:qFormat/>
    <w:rsid w:val="00747A0D"/>
    <w:rPr>
      <w:b/>
      <w:bCs/>
      <w:smallCaps/>
      <w:color w:val="ED7D31" w:themeColor="accent2"/>
      <w:spacing w:val="5"/>
      <w:u w:val="single"/>
    </w:rPr>
  </w:style>
  <w:style w:type="character" w:styleId="Titredulivre">
    <w:name w:val="Book Title"/>
    <w:basedOn w:val="Policepardfaut"/>
    <w:uiPriority w:val="33"/>
    <w:qFormat/>
    <w:rsid w:val="00747A0D"/>
    <w:rPr>
      <w:b/>
      <w:bCs/>
      <w:smallCaps/>
      <w:spacing w:val="5"/>
    </w:rPr>
  </w:style>
  <w:style w:type="paragraph" w:styleId="En-ttedetabledesmatires">
    <w:name w:val="TOC Heading"/>
    <w:basedOn w:val="Titre1"/>
    <w:next w:val="Normal"/>
    <w:uiPriority w:val="39"/>
    <w:semiHidden/>
    <w:unhideWhenUsed/>
    <w:qFormat/>
    <w:rsid w:val="00747A0D"/>
    <w:pPr>
      <w:outlineLvl w:val="9"/>
    </w:pPr>
  </w:style>
  <w:style w:type="character" w:styleId="Lienvisit">
    <w:name w:val="FollowedHyperlink"/>
    <w:basedOn w:val="Policepardfaut"/>
    <w:uiPriority w:val="99"/>
    <w:semiHidden/>
    <w:unhideWhenUsed/>
    <w:rsid w:val="00FA3678"/>
    <w:rPr>
      <w:color w:val="954F72" w:themeColor="followedHyperlink"/>
      <w:u w:val="single"/>
    </w:rPr>
  </w:style>
  <w:style w:type="character" w:styleId="Mentionnonrsolue">
    <w:name w:val="Unresolved Mention"/>
    <w:basedOn w:val="Policepardfaut"/>
    <w:uiPriority w:val="99"/>
    <w:rsid w:val="00FA3678"/>
    <w:rPr>
      <w:color w:val="605E5C"/>
      <w:shd w:val="clear" w:color="auto" w:fill="E1DFDD"/>
    </w:rPr>
  </w:style>
  <w:style w:type="paragraph" w:styleId="Rvision">
    <w:name w:val="Revision"/>
    <w:hidden/>
    <w:uiPriority w:val="99"/>
    <w:semiHidden/>
    <w:rsid w:val="00353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8163">
      <w:bodyDiv w:val="1"/>
      <w:marLeft w:val="0"/>
      <w:marRight w:val="0"/>
      <w:marTop w:val="0"/>
      <w:marBottom w:val="0"/>
      <w:divBdr>
        <w:top w:val="none" w:sz="0" w:space="0" w:color="auto"/>
        <w:left w:val="none" w:sz="0" w:space="0" w:color="auto"/>
        <w:bottom w:val="none" w:sz="0" w:space="0" w:color="auto"/>
        <w:right w:val="none" w:sz="0" w:space="0" w:color="auto"/>
      </w:divBdr>
      <w:divsChild>
        <w:div w:id="46735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751799">
              <w:marLeft w:val="0"/>
              <w:marRight w:val="0"/>
              <w:marTop w:val="0"/>
              <w:marBottom w:val="0"/>
              <w:divBdr>
                <w:top w:val="none" w:sz="0" w:space="0" w:color="auto"/>
                <w:left w:val="none" w:sz="0" w:space="0" w:color="auto"/>
                <w:bottom w:val="none" w:sz="0" w:space="0" w:color="auto"/>
                <w:right w:val="none" w:sz="0" w:space="0" w:color="auto"/>
              </w:divBdr>
              <w:divsChild>
                <w:div w:id="11160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3051">
      <w:bodyDiv w:val="1"/>
      <w:marLeft w:val="0"/>
      <w:marRight w:val="0"/>
      <w:marTop w:val="0"/>
      <w:marBottom w:val="0"/>
      <w:divBdr>
        <w:top w:val="none" w:sz="0" w:space="0" w:color="auto"/>
        <w:left w:val="none" w:sz="0" w:space="0" w:color="auto"/>
        <w:bottom w:val="none" w:sz="0" w:space="0" w:color="auto"/>
        <w:right w:val="none" w:sz="0" w:space="0" w:color="auto"/>
      </w:divBdr>
    </w:div>
    <w:div w:id="707880310">
      <w:bodyDiv w:val="1"/>
      <w:marLeft w:val="0"/>
      <w:marRight w:val="0"/>
      <w:marTop w:val="0"/>
      <w:marBottom w:val="0"/>
      <w:divBdr>
        <w:top w:val="none" w:sz="0" w:space="0" w:color="auto"/>
        <w:left w:val="none" w:sz="0" w:space="0" w:color="auto"/>
        <w:bottom w:val="none" w:sz="0" w:space="0" w:color="auto"/>
        <w:right w:val="none" w:sz="0" w:space="0" w:color="auto"/>
      </w:divBdr>
    </w:div>
    <w:div w:id="1019116959">
      <w:bodyDiv w:val="1"/>
      <w:marLeft w:val="0"/>
      <w:marRight w:val="0"/>
      <w:marTop w:val="0"/>
      <w:marBottom w:val="0"/>
      <w:divBdr>
        <w:top w:val="none" w:sz="0" w:space="0" w:color="auto"/>
        <w:left w:val="none" w:sz="0" w:space="0" w:color="auto"/>
        <w:bottom w:val="none" w:sz="0" w:space="0" w:color="auto"/>
        <w:right w:val="none" w:sz="0" w:space="0" w:color="auto"/>
      </w:divBdr>
      <w:divsChild>
        <w:div w:id="87079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864578">
              <w:marLeft w:val="0"/>
              <w:marRight w:val="0"/>
              <w:marTop w:val="0"/>
              <w:marBottom w:val="0"/>
              <w:divBdr>
                <w:top w:val="none" w:sz="0" w:space="0" w:color="auto"/>
                <w:left w:val="none" w:sz="0" w:space="0" w:color="auto"/>
                <w:bottom w:val="none" w:sz="0" w:space="0" w:color="auto"/>
                <w:right w:val="none" w:sz="0" w:space="0" w:color="auto"/>
              </w:divBdr>
              <w:divsChild>
                <w:div w:id="117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229">
      <w:bodyDiv w:val="1"/>
      <w:marLeft w:val="0"/>
      <w:marRight w:val="0"/>
      <w:marTop w:val="0"/>
      <w:marBottom w:val="0"/>
      <w:divBdr>
        <w:top w:val="none" w:sz="0" w:space="0" w:color="auto"/>
        <w:left w:val="none" w:sz="0" w:space="0" w:color="auto"/>
        <w:bottom w:val="none" w:sz="0" w:space="0" w:color="auto"/>
        <w:right w:val="none" w:sz="0" w:space="0" w:color="auto"/>
      </w:divBdr>
    </w:div>
    <w:div w:id="142560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fr/construction/produits/tlh-792s" TargetMode="External"/><Relationship Id="rId13" Type="http://schemas.openxmlformats.org/officeDocument/2006/relationships/hyperlink" Target="https://camso.co/fr/" TargetMode="External"/><Relationship Id="rId3" Type="http://schemas.openxmlformats.org/officeDocument/2006/relationships/settings" Target="settings.xml"/><Relationship Id="rId7" Type="http://schemas.openxmlformats.org/officeDocument/2006/relationships/hyperlink" Target="thhps://camso.co/fr/construccion/produits/tlh-592s" TargetMode="External"/><Relationship Id="rId12" Type="http://schemas.openxmlformats.org/officeDocument/2006/relationships/hyperlink" Target="mailto:derek.bradeen@camso.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mso.c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minic.gosselin@camso.co" TargetMode="External"/><Relationship Id="rId4" Type="http://schemas.openxmlformats.org/officeDocument/2006/relationships/webSettings" Target="webSettings.xml"/><Relationship Id="rId9" Type="http://schemas.openxmlformats.org/officeDocument/2006/relationships/hyperlink" Target="https://camso.co/fr/construction/produi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874</Words>
  <Characters>4808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Sarah Busque</cp:lastModifiedBy>
  <cp:revision>7</cp:revision>
  <dcterms:created xsi:type="dcterms:W3CDTF">2020-02-28T16:36:00Z</dcterms:created>
  <dcterms:modified xsi:type="dcterms:W3CDTF">2020-03-05T20:54:00Z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2020-02-24 14:13:55</vt:lpwstr>
  </property>
</Properties>
</file>